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78A59C00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AE396C">
        <w:rPr>
          <w:rFonts w:cstheme="minorHAnsi"/>
          <w:b/>
          <w:bCs/>
          <w:color w:val="000000" w:themeColor="text1"/>
          <w:sz w:val="28"/>
          <w:szCs w:val="28"/>
        </w:rPr>
        <w:t>28 FEVRIER</w:t>
      </w:r>
      <w:r w:rsidR="00412567">
        <w:rPr>
          <w:rFonts w:cstheme="minorHAnsi"/>
          <w:b/>
          <w:bCs/>
          <w:color w:val="000000" w:themeColor="text1"/>
          <w:sz w:val="28"/>
          <w:szCs w:val="28"/>
        </w:rPr>
        <w:t xml:space="preserve"> 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EE6D156" w14:textId="010CBBC6" w:rsidR="00AE396C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> : Nathalie Vuarnet</w:t>
      </w:r>
      <w:r w:rsidR="00412567">
        <w:rPr>
          <w:sz w:val="24"/>
          <w:szCs w:val="24"/>
        </w:rPr>
        <w:t>,</w:t>
      </w:r>
      <w:r w:rsidR="00412567" w:rsidRPr="00230918">
        <w:rPr>
          <w:sz w:val="24"/>
          <w:szCs w:val="24"/>
        </w:rPr>
        <w:t xml:space="preserve"> Lucille Schefzick</w:t>
      </w:r>
      <w:r w:rsidR="00412567">
        <w:rPr>
          <w:sz w:val="24"/>
          <w:szCs w:val="24"/>
        </w:rPr>
        <w:t>,</w:t>
      </w:r>
      <w:r w:rsidR="00412567" w:rsidRPr="00230918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Claude Gérard, Nathalie Rey</w:t>
      </w:r>
      <w:r w:rsidR="00412567">
        <w:rPr>
          <w:sz w:val="24"/>
          <w:szCs w:val="24"/>
        </w:rPr>
        <w:t>na</w:t>
      </w:r>
      <w:r w:rsidRPr="00230918">
        <w:rPr>
          <w:sz w:val="24"/>
          <w:szCs w:val="24"/>
        </w:rPr>
        <w:t xml:space="preserve">ud, </w:t>
      </w:r>
      <w:r w:rsidR="00412567" w:rsidRPr="00230918">
        <w:rPr>
          <w:sz w:val="24"/>
          <w:szCs w:val="24"/>
        </w:rPr>
        <w:t>Valérie Duret</w:t>
      </w:r>
      <w:r w:rsidR="00412567">
        <w:rPr>
          <w:sz w:val="24"/>
          <w:szCs w:val="24"/>
        </w:rPr>
        <w:t>,</w:t>
      </w:r>
      <w:r w:rsidR="00412567" w:rsidRPr="00412567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Marie-Rose Redon</w:t>
      </w:r>
      <w:r w:rsidR="00AE396C">
        <w:rPr>
          <w:sz w:val="24"/>
          <w:szCs w:val="24"/>
        </w:rPr>
        <w:t>, Chantal Chevaux</w:t>
      </w:r>
      <w:r w:rsidR="00412567">
        <w:rPr>
          <w:sz w:val="24"/>
          <w:szCs w:val="24"/>
        </w:rPr>
        <w:t xml:space="preserve"> et</w:t>
      </w:r>
      <w:r w:rsidRPr="00230918">
        <w:rPr>
          <w:sz w:val="24"/>
          <w:szCs w:val="24"/>
        </w:rPr>
        <w:t xml:space="preserve"> Danielle Bocquet</w:t>
      </w:r>
    </w:p>
    <w:p w14:paraId="22226FEF" w14:textId="3D02B83A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BEL, </w:t>
      </w:r>
      <w:r w:rsidR="00AE396C">
        <w:rPr>
          <w:sz w:val="24"/>
          <w:szCs w:val="24"/>
        </w:rPr>
        <w:t>Roseline Meghezzi et Elisabeth Lanvers</w:t>
      </w:r>
    </w:p>
    <w:p w14:paraId="1E2CD85A" w14:textId="77777777" w:rsidR="00230918" w:rsidRPr="00230918" w:rsidRDefault="00230918" w:rsidP="00C019B3">
      <w:pPr>
        <w:jc w:val="both"/>
        <w:rPr>
          <w:sz w:val="24"/>
          <w:szCs w:val="24"/>
        </w:rPr>
      </w:pPr>
    </w:p>
    <w:p w14:paraId="3974B4D6" w14:textId="77777777" w:rsidR="00230918" w:rsidRPr="00230918" w:rsidRDefault="00230918" w:rsidP="00C019B3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D4A3BCD" w14:textId="021038CD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 w:rsidR="00AE396C">
        <w:rPr>
          <w:bCs/>
          <w:sz w:val="24"/>
          <w:szCs w:val="24"/>
        </w:rPr>
        <w:t>8</w:t>
      </w:r>
    </w:p>
    <w:p w14:paraId="33E4FAF2" w14:textId="4E571725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 w:rsidR="00AE396C">
        <w:rPr>
          <w:bCs/>
          <w:sz w:val="24"/>
          <w:szCs w:val="24"/>
        </w:rPr>
        <w:t>8</w:t>
      </w:r>
    </w:p>
    <w:p w14:paraId="727BD6B9" w14:textId="3580EFD9" w:rsidR="00230918" w:rsidRPr="00230918" w:rsidRDefault="00230918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 w:rsidR="00412567">
        <w:rPr>
          <w:sz w:val="24"/>
          <w:szCs w:val="24"/>
        </w:rPr>
        <w:t>2</w:t>
      </w:r>
      <w:r w:rsidR="00AE396C">
        <w:rPr>
          <w:sz w:val="24"/>
          <w:szCs w:val="24"/>
        </w:rPr>
        <w:t>0</w:t>
      </w:r>
      <w:r w:rsidR="00412567">
        <w:rPr>
          <w:sz w:val="24"/>
          <w:szCs w:val="24"/>
        </w:rPr>
        <w:t>.0</w:t>
      </w:r>
      <w:r w:rsidR="00AE396C">
        <w:rPr>
          <w:sz w:val="24"/>
          <w:szCs w:val="24"/>
        </w:rPr>
        <w:t>2</w:t>
      </w:r>
      <w:r w:rsidR="00412567">
        <w:rPr>
          <w:sz w:val="24"/>
          <w:szCs w:val="24"/>
        </w:rPr>
        <w:t>.2024</w:t>
      </w:r>
    </w:p>
    <w:p w14:paraId="13E97BFC" w14:textId="77777777" w:rsidR="00230918" w:rsidRPr="00230918" w:rsidRDefault="00230918" w:rsidP="00230918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230918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ECE1B69" w:rsidR="00717936" w:rsidRPr="00230918" w:rsidRDefault="00412567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Contrat de sous-location d’un logement de Haute-Savoie Habitat</w:t>
            </w:r>
          </w:p>
        </w:tc>
        <w:tc>
          <w:tcPr>
            <w:tcW w:w="3021" w:type="dxa"/>
            <w:vAlign w:val="center"/>
          </w:tcPr>
          <w:p w14:paraId="72FFE4E4" w14:textId="5BE0A02E" w:rsidR="00717936" w:rsidRPr="00DA14CA" w:rsidRDefault="00230918" w:rsidP="00230918">
            <w:pPr>
              <w:jc w:val="center"/>
              <w:rPr>
                <w:sz w:val="24"/>
                <w:szCs w:val="24"/>
              </w:rPr>
            </w:pPr>
            <w:r w:rsidRPr="00230918">
              <w:rPr>
                <w:b/>
                <w:bCs/>
                <w:sz w:val="24"/>
                <w:szCs w:val="24"/>
              </w:rPr>
              <w:t>Décide</w:t>
            </w:r>
            <w:r w:rsidRPr="00230918">
              <w:rPr>
                <w:sz w:val="24"/>
                <w:szCs w:val="24"/>
              </w:rPr>
              <w:t xml:space="preserve"> </w:t>
            </w:r>
            <w:r w:rsidR="00412567">
              <w:rPr>
                <w:sz w:val="24"/>
                <w:szCs w:val="24"/>
              </w:rPr>
              <w:t xml:space="preserve">que le renouvellement du contrat sera pour </w:t>
            </w:r>
            <w:r w:rsidR="00AE396C">
              <w:rPr>
                <w:sz w:val="24"/>
                <w:szCs w:val="24"/>
              </w:rPr>
              <w:t>1 an, non renouvelable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12567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AE396C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Information Animation</cp:lastModifiedBy>
  <cp:revision>4</cp:revision>
  <cp:lastPrinted>2019-06-13T08:43:00Z</cp:lastPrinted>
  <dcterms:created xsi:type="dcterms:W3CDTF">2023-07-11T13:22:00Z</dcterms:created>
  <dcterms:modified xsi:type="dcterms:W3CDTF">2024-05-02T08:30:00Z</dcterms:modified>
</cp:coreProperties>
</file>